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956AAC"/>
          <w:bottom w:val="single" w:sz="8" w:space="0" w:color="956AAC"/>
        </w:tblBorders>
        <w:tblCellMar>
          <w:left w:w="0" w:type="dxa"/>
          <w:right w:w="0" w:type="dxa"/>
        </w:tblCellMar>
        <w:tblLook w:val="0660"/>
      </w:tblPr>
      <w:tblGrid>
        <w:gridCol w:w="9355"/>
      </w:tblGrid>
      <w:tr w:rsidR="00F83AED" w:rsidTr="00F83AED">
        <w:trPr>
          <w:trHeight w:val="1552"/>
        </w:trPr>
        <w:tc>
          <w:tcPr>
            <w:tcW w:w="5000" w:type="pct"/>
            <w:tcBorders>
              <w:top w:val="single" w:sz="8" w:space="0" w:color="956AAC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F83AED" w:rsidRDefault="00F83AED" w:rsidP="00F83AED">
            <w:pPr>
              <w:pStyle w:val="a3"/>
              <w:spacing w:line="276" w:lineRule="auto"/>
              <w:ind w:left="0"/>
              <w:jc w:val="center"/>
              <w:rPr>
                <w:b/>
                <w:i/>
                <w:sz w:val="44"/>
                <w:szCs w:val="44"/>
                <w:lang w:val="ru-RU" w:eastAsia="en-US"/>
              </w:rPr>
            </w:pPr>
            <w:r>
              <w:rPr>
                <w:b/>
                <w:i/>
                <w:color w:val="613B13"/>
                <w:sz w:val="44"/>
                <w:szCs w:val="44"/>
                <w:lang w:val="ru-RU" w:eastAsia="en-US"/>
              </w:rPr>
              <w:t>Бюллетень органов местного самоуправления Михайловского  сельсовета Куйбышевского района Новосибирской области                                                                15  апреля   2024 года № 10</w:t>
            </w:r>
          </w:p>
        </w:tc>
      </w:tr>
      <w:tr w:rsidR="00F83AED" w:rsidTr="00F83AED">
        <w:trPr>
          <w:trHeight w:val="87"/>
        </w:trPr>
        <w:tc>
          <w:tcPr>
            <w:tcW w:w="5000" w:type="pct"/>
            <w:tcBorders>
              <w:top w:val="nil"/>
              <w:left w:val="nil"/>
              <w:bottom w:val="single" w:sz="8" w:space="0" w:color="956AAC"/>
              <w:right w:val="nil"/>
            </w:tcBorders>
            <w:shd w:val="clear" w:color="auto" w:fill="FFFFFF"/>
          </w:tcPr>
          <w:p w:rsidR="00F83AED" w:rsidRDefault="00F83AED">
            <w:pPr>
              <w:pStyle w:val="a7"/>
              <w:ind w:left="0"/>
              <w:rPr>
                <w:lang w:val="ru-RU"/>
              </w:rPr>
            </w:pPr>
          </w:p>
        </w:tc>
      </w:tr>
    </w:tbl>
    <w:p w:rsidR="00F83AED" w:rsidRDefault="00F83AED" w:rsidP="00F83AED">
      <w:pPr>
        <w:pStyle w:val="a6"/>
        <w:ind w:left="0"/>
        <w:jc w:val="center"/>
        <w:rPr>
          <w:b/>
          <w:color w:val="4B3259"/>
          <w:sz w:val="36"/>
          <w:szCs w:val="36"/>
          <w:lang w:val="ru-RU"/>
        </w:rPr>
      </w:pPr>
      <w:r>
        <w:rPr>
          <w:b/>
          <w:color w:val="4B3259"/>
          <w:sz w:val="36"/>
          <w:szCs w:val="36"/>
          <w:lang w:val="ru-RU"/>
        </w:rPr>
        <w:t>Администрация Михайловского  сельсовета Куйбышевского района Новосибирской области</w:t>
      </w:r>
    </w:p>
    <w:p w:rsidR="00F83AED" w:rsidRDefault="00F83AED" w:rsidP="00F83AED">
      <w:pPr>
        <w:pStyle w:val="a5"/>
        <w:ind w:left="0"/>
        <w:rPr>
          <w:lang w:val="ru-RU"/>
        </w:rPr>
      </w:pPr>
      <w:r>
        <w:rPr>
          <w:lang w:val="ru-RU"/>
        </w:rPr>
        <w:t xml:space="preserve">632366 Новосибирская область Куйбышевский район 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 Михайловка  ул.  Центральная, 48.</w:t>
      </w:r>
    </w:p>
    <w:p w:rsidR="00F83AED" w:rsidRDefault="00F83AED" w:rsidP="00F83AED">
      <w:pPr>
        <w:pStyle w:val="a5"/>
        <w:ind w:left="0"/>
        <w:rPr>
          <w:lang w:val="ru-RU"/>
        </w:rPr>
      </w:pPr>
      <w:r>
        <w:rPr>
          <w:lang w:val="ru-RU"/>
        </w:rPr>
        <w:t>https://mikhailovka.nso.ru/ т.: 31-624, 31-649</w:t>
      </w:r>
    </w:p>
    <w:tbl>
      <w:tblPr>
        <w:tblW w:w="4907" w:type="pct"/>
        <w:tblBorders>
          <w:top w:val="single" w:sz="8" w:space="0" w:color="956AAC"/>
          <w:bottom w:val="single" w:sz="8" w:space="0" w:color="956AAC"/>
        </w:tblBorders>
        <w:tblCellMar>
          <w:left w:w="0" w:type="dxa"/>
          <w:right w:w="0" w:type="dxa"/>
        </w:tblCellMar>
        <w:tblLook w:val="0660"/>
      </w:tblPr>
      <w:tblGrid>
        <w:gridCol w:w="9181"/>
      </w:tblGrid>
      <w:tr w:rsidR="00F83AED" w:rsidTr="00F83AED">
        <w:trPr>
          <w:trHeight w:val="75"/>
        </w:trPr>
        <w:tc>
          <w:tcPr>
            <w:tcW w:w="5000" w:type="pct"/>
            <w:tcBorders>
              <w:top w:val="single" w:sz="8" w:space="0" w:color="956AAC"/>
              <w:left w:val="nil"/>
              <w:bottom w:val="nil"/>
              <w:right w:val="nil"/>
            </w:tcBorders>
            <w:shd w:val="clear" w:color="auto" w:fill="FFFFFF"/>
          </w:tcPr>
          <w:p w:rsidR="00F83AED" w:rsidRDefault="00F83AED">
            <w:pPr>
              <w:pStyle w:val="a7"/>
              <w:ind w:left="0"/>
              <w:rPr>
                <w:lang w:val="ru-RU"/>
              </w:rPr>
            </w:pPr>
          </w:p>
        </w:tc>
      </w:tr>
      <w:tr w:rsidR="00F83AED" w:rsidTr="00F83AED">
        <w:trPr>
          <w:trHeight w:val="2416"/>
        </w:trPr>
        <w:tc>
          <w:tcPr>
            <w:tcW w:w="5000" w:type="pct"/>
            <w:tcBorders>
              <w:top w:val="nil"/>
              <w:left w:val="nil"/>
              <w:bottom w:val="single" w:sz="8" w:space="0" w:color="956AAC"/>
              <w:right w:val="nil"/>
            </w:tcBorders>
            <w:shd w:val="clear" w:color="auto" w:fill="F2F2F2"/>
            <w:hideMark/>
          </w:tcPr>
          <w:p w:rsidR="00F83AED" w:rsidRDefault="00F83AED">
            <w:pPr>
              <w:ind w:left="0"/>
              <w:jc w:val="center"/>
              <w:rPr>
                <w:rFonts w:ascii="Segoe Script" w:hAnsi="Segoe Script"/>
                <w:b/>
                <w:i/>
                <w:sz w:val="72"/>
                <w:szCs w:val="72"/>
                <w:lang w:val="ru-RU"/>
              </w:rPr>
            </w:pPr>
            <w:r>
              <w:rPr>
                <w:b/>
                <w:i/>
                <w:color w:val="0C4D68"/>
                <w:sz w:val="72"/>
                <w:szCs w:val="72"/>
                <w:lang w:val="ru-RU"/>
              </w:rPr>
              <w:t>Нормативно-правовые акты</w:t>
            </w:r>
          </w:p>
        </w:tc>
      </w:tr>
    </w:tbl>
    <w:p w:rsidR="00F83AED" w:rsidRPr="00A278CA" w:rsidRDefault="00F83AED" w:rsidP="00F83AED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/>
          <w:bCs/>
          <w:szCs w:val="24"/>
        </w:rPr>
      </w:pPr>
      <w:r w:rsidRPr="00A278CA">
        <w:rPr>
          <w:rFonts w:ascii="Arial" w:hAnsi="Arial" w:cs="Arial"/>
          <w:b/>
          <w:bCs/>
          <w:szCs w:val="24"/>
        </w:rPr>
        <w:t xml:space="preserve">АДМИНИСТРАЦИЯ                                                   </w:t>
      </w:r>
    </w:p>
    <w:p w:rsidR="00F83AED" w:rsidRPr="00F83AED" w:rsidRDefault="00F83AED" w:rsidP="00F83AED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Cs w:val="24"/>
          <w:lang w:val="ru-RU"/>
        </w:rPr>
      </w:pPr>
      <w:r w:rsidRPr="00F83AED">
        <w:rPr>
          <w:rFonts w:ascii="Arial" w:hAnsi="Arial" w:cs="Arial"/>
          <w:b/>
          <w:bCs/>
          <w:szCs w:val="24"/>
          <w:lang w:val="ru-RU"/>
        </w:rPr>
        <w:t xml:space="preserve">                                           МИХАЙЛОВСКОГО   СЕЛЬСОВЕТА</w:t>
      </w:r>
      <w:r w:rsidRPr="00F83AED">
        <w:rPr>
          <w:rFonts w:ascii="Arial" w:hAnsi="Arial" w:cs="Arial"/>
          <w:b/>
          <w:bCs/>
          <w:szCs w:val="24"/>
          <w:lang w:val="ru-RU"/>
        </w:rPr>
        <w:br/>
        <w:t xml:space="preserve">                                          КУЙБЫШЕВСКОГО  РАЙОНА</w:t>
      </w:r>
      <w:r w:rsidRPr="00F83AED">
        <w:rPr>
          <w:rFonts w:ascii="Arial" w:hAnsi="Arial" w:cs="Arial"/>
          <w:b/>
          <w:bCs/>
          <w:szCs w:val="24"/>
          <w:lang w:val="ru-RU"/>
        </w:rPr>
        <w:br/>
        <w:t xml:space="preserve">                                          НОВОСИБИРСКОЙ  ОБЛАСТИ</w:t>
      </w:r>
    </w:p>
    <w:p w:rsidR="00F83AED" w:rsidRPr="00F83AED" w:rsidRDefault="00F83AED" w:rsidP="00F83AED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/>
          <w:bCs/>
          <w:szCs w:val="24"/>
          <w:lang w:val="ru-RU"/>
        </w:rPr>
      </w:pPr>
    </w:p>
    <w:p w:rsidR="00F83AED" w:rsidRPr="00F83AED" w:rsidRDefault="00F83AED" w:rsidP="00F83AED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/>
          <w:bCs/>
          <w:szCs w:val="24"/>
          <w:lang w:val="ru-RU"/>
        </w:rPr>
      </w:pPr>
      <w:r w:rsidRPr="00F83AED">
        <w:rPr>
          <w:rFonts w:ascii="Arial" w:hAnsi="Arial" w:cs="Arial"/>
          <w:b/>
          <w:bCs/>
          <w:szCs w:val="24"/>
          <w:lang w:val="ru-RU"/>
        </w:rPr>
        <w:t>ПОСТАНОВЛЕНИЕ</w:t>
      </w:r>
    </w:p>
    <w:p w:rsidR="00F83AED" w:rsidRPr="00F83AED" w:rsidRDefault="00F83AED" w:rsidP="00F83AED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/>
          <w:bCs/>
          <w:szCs w:val="24"/>
          <w:lang w:val="ru-RU"/>
        </w:rPr>
      </w:pPr>
    </w:p>
    <w:p w:rsidR="00F83AED" w:rsidRPr="00F83AED" w:rsidRDefault="00F83AED" w:rsidP="00F83AED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Cs/>
          <w:szCs w:val="24"/>
          <w:lang w:val="ru-RU"/>
        </w:rPr>
      </w:pPr>
      <w:proofErr w:type="gramStart"/>
      <w:r w:rsidRPr="00F83AED">
        <w:rPr>
          <w:rFonts w:ascii="Arial" w:hAnsi="Arial" w:cs="Arial"/>
          <w:bCs/>
          <w:szCs w:val="24"/>
          <w:lang w:val="ru-RU"/>
        </w:rPr>
        <w:t>с</w:t>
      </w:r>
      <w:proofErr w:type="gramEnd"/>
      <w:r w:rsidRPr="00F83AED">
        <w:rPr>
          <w:rFonts w:ascii="Arial" w:hAnsi="Arial" w:cs="Arial"/>
          <w:bCs/>
          <w:szCs w:val="24"/>
          <w:lang w:val="ru-RU"/>
        </w:rPr>
        <w:t>. Михайловка</w:t>
      </w:r>
    </w:p>
    <w:p w:rsidR="00F83AED" w:rsidRPr="00F83AED" w:rsidRDefault="00F83AED" w:rsidP="00F83AED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/>
          <w:bCs/>
          <w:szCs w:val="24"/>
          <w:lang w:val="ru-RU"/>
        </w:rPr>
      </w:pPr>
    </w:p>
    <w:p w:rsidR="00F83AED" w:rsidRPr="00F83AED" w:rsidRDefault="00F83AED" w:rsidP="00F83AED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/>
          <w:bCs/>
          <w:szCs w:val="24"/>
          <w:lang w:val="ru-RU"/>
        </w:rPr>
      </w:pPr>
      <w:r w:rsidRPr="00F83AED">
        <w:rPr>
          <w:rFonts w:ascii="Arial" w:hAnsi="Arial" w:cs="Arial"/>
          <w:b/>
          <w:bCs/>
          <w:szCs w:val="24"/>
          <w:lang w:val="ru-RU"/>
        </w:rPr>
        <w:t>15.04.2024                                                                  № 10</w:t>
      </w:r>
    </w:p>
    <w:p w:rsidR="00F83AED" w:rsidRPr="00F83AED" w:rsidRDefault="00F83AED" w:rsidP="00F83AED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/>
          <w:bCs/>
          <w:szCs w:val="24"/>
          <w:lang w:val="ru-RU"/>
        </w:rPr>
      </w:pPr>
    </w:p>
    <w:p w:rsidR="00F83AED" w:rsidRPr="00F83AED" w:rsidRDefault="00F83AED" w:rsidP="00F83AED">
      <w:pPr>
        <w:spacing w:before="0" w:after="0"/>
        <w:jc w:val="center"/>
        <w:rPr>
          <w:rFonts w:ascii="Arial" w:eastAsiaTheme="minorHAnsi" w:hAnsi="Arial" w:cs="Arial"/>
          <w:b/>
          <w:szCs w:val="24"/>
          <w:lang w:val="ru-RU"/>
        </w:rPr>
      </w:pPr>
      <w:r w:rsidRPr="00F83AED">
        <w:rPr>
          <w:rFonts w:ascii="Arial" w:hAnsi="Arial" w:cs="Arial"/>
          <w:b/>
          <w:szCs w:val="24"/>
          <w:lang w:val="ru-RU"/>
        </w:rPr>
        <w:t xml:space="preserve">Об определении Порядка </w:t>
      </w:r>
      <w:r w:rsidRPr="00F83AED">
        <w:rPr>
          <w:rFonts w:ascii="Arial" w:eastAsiaTheme="minorHAnsi" w:hAnsi="Arial" w:cs="Arial"/>
          <w:b/>
          <w:szCs w:val="24"/>
          <w:lang w:val="ru-RU"/>
        </w:rPr>
        <w:t>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Михайловского  сельсовета Куйбышевского района Новосибирской области, в</w:t>
      </w:r>
      <w:r w:rsidRPr="00A278CA">
        <w:rPr>
          <w:rFonts w:ascii="Arial" w:eastAsiaTheme="minorHAnsi" w:hAnsi="Arial" w:cs="Arial"/>
          <w:b/>
          <w:szCs w:val="24"/>
        </w:rPr>
        <w:t> </w:t>
      </w:r>
      <w:r w:rsidRPr="00F83AED">
        <w:rPr>
          <w:rFonts w:ascii="Arial" w:eastAsiaTheme="minorHAnsi" w:hAnsi="Arial" w:cs="Arial"/>
          <w:b/>
          <w:szCs w:val="24"/>
          <w:lang w:val="ru-RU"/>
        </w:rPr>
        <w:t>существующих (или строящихся) жилых или иных зданиях</w:t>
      </w:r>
    </w:p>
    <w:p w:rsidR="00F83AED" w:rsidRPr="00F83AED" w:rsidRDefault="00F83AED" w:rsidP="00F83AED">
      <w:pPr>
        <w:spacing w:before="0" w:after="0"/>
        <w:jc w:val="center"/>
        <w:rPr>
          <w:rFonts w:ascii="Arial" w:eastAsiaTheme="minorHAnsi" w:hAnsi="Arial" w:cs="Arial"/>
          <w:szCs w:val="24"/>
          <w:lang w:val="ru-RU"/>
        </w:rPr>
      </w:pPr>
    </w:p>
    <w:p w:rsidR="00F83AED" w:rsidRPr="00A278CA" w:rsidRDefault="00F83AED" w:rsidP="00F83AED">
      <w:pPr>
        <w:pStyle w:val="Default"/>
        <w:ind w:firstLine="14"/>
        <w:jc w:val="center"/>
        <w:rPr>
          <w:rFonts w:ascii="Arial" w:hAnsi="Arial" w:cs="Arial"/>
        </w:rPr>
      </w:pPr>
    </w:p>
    <w:p w:rsidR="00F83AED" w:rsidRPr="00F83AED" w:rsidRDefault="00F83AED" w:rsidP="00F83AED">
      <w:pPr>
        <w:spacing w:before="0" w:after="0"/>
        <w:ind w:firstLine="708"/>
        <w:jc w:val="both"/>
        <w:rPr>
          <w:rFonts w:ascii="Arial" w:hAnsi="Arial" w:cs="Arial"/>
          <w:szCs w:val="24"/>
          <w:lang w:val="ru-RU"/>
        </w:rPr>
      </w:pPr>
      <w:r w:rsidRPr="00F83AED">
        <w:rPr>
          <w:rFonts w:ascii="Arial" w:hAnsi="Arial" w:cs="Arial"/>
          <w:szCs w:val="24"/>
          <w:lang w:val="ru-RU"/>
        </w:rPr>
        <w:lastRenderedPageBreak/>
        <w:t>В соответствии со статьей 31 Федерального закона от</w:t>
      </w:r>
      <w:r w:rsidRPr="00A278CA">
        <w:rPr>
          <w:rFonts w:ascii="Arial" w:hAnsi="Arial" w:cs="Arial"/>
          <w:szCs w:val="24"/>
        </w:rPr>
        <w:t> </w:t>
      </w:r>
      <w:r w:rsidRPr="00F83AED">
        <w:rPr>
          <w:rFonts w:ascii="Arial" w:hAnsi="Arial" w:cs="Arial"/>
          <w:szCs w:val="24"/>
          <w:lang w:val="ru-RU"/>
        </w:rPr>
        <w:t>17.07.1999 №</w:t>
      </w:r>
      <w:r w:rsidRPr="00A278CA">
        <w:rPr>
          <w:rFonts w:ascii="Arial" w:hAnsi="Arial" w:cs="Arial"/>
          <w:szCs w:val="24"/>
        </w:rPr>
        <w:t> </w:t>
      </w:r>
      <w:r w:rsidRPr="00F83AED">
        <w:rPr>
          <w:rFonts w:ascii="Arial" w:hAnsi="Arial" w:cs="Arial"/>
          <w:szCs w:val="24"/>
          <w:lang w:val="ru-RU"/>
        </w:rPr>
        <w:t>176-ФЗ «</w:t>
      </w:r>
      <w:r w:rsidRPr="00F83AED">
        <w:rPr>
          <w:rFonts w:ascii="Arial" w:eastAsiaTheme="minorHAnsi" w:hAnsi="Arial" w:cs="Arial"/>
          <w:szCs w:val="24"/>
          <w:lang w:val="ru-RU"/>
        </w:rPr>
        <w:t>О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почтовой связи</w:t>
      </w:r>
      <w:r w:rsidRPr="00F83AED">
        <w:rPr>
          <w:rFonts w:ascii="Arial" w:hAnsi="Arial" w:cs="Arial"/>
          <w:szCs w:val="24"/>
          <w:lang w:val="ru-RU"/>
        </w:rPr>
        <w:t xml:space="preserve">», администрация  </w:t>
      </w:r>
      <w:r w:rsidRPr="00F83AED">
        <w:rPr>
          <w:rFonts w:ascii="Arial" w:eastAsiaTheme="minorHAnsi" w:hAnsi="Arial" w:cs="Arial"/>
          <w:szCs w:val="24"/>
          <w:lang w:val="ru-RU"/>
        </w:rPr>
        <w:t>Михайловского</w:t>
      </w:r>
      <w:r w:rsidRPr="00F83AED">
        <w:rPr>
          <w:rFonts w:ascii="Arial" w:hAnsi="Arial" w:cs="Arial"/>
          <w:szCs w:val="24"/>
          <w:lang w:val="ru-RU"/>
        </w:rPr>
        <w:t xml:space="preserve"> сельсовета Куйбышевского района Новосибирской области</w:t>
      </w:r>
    </w:p>
    <w:p w:rsidR="00F83AED" w:rsidRPr="00F83AED" w:rsidRDefault="00F83AED" w:rsidP="00F83AED">
      <w:pPr>
        <w:spacing w:before="0" w:after="0"/>
        <w:ind w:firstLine="708"/>
        <w:jc w:val="both"/>
        <w:rPr>
          <w:rFonts w:ascii="Arial" w:hAnsi="Arial" w:cs="Arial"/>
          <w:szCs w:val="24"/>
          <w:lang w:val="ru-RU"/>
        </w:rPr>
      </w:pPr>
      <w:r w:rsidRPr="00F83AED">
        <w:rPr>
          <w:rFonts w:ascii="Arial" w:hAnsi="Arial" w:cs="Arial"/>
          <w:szCs w:val="24"/>
          <w:lang w:val="ru-RU"/>
        </w:rPr>
        <w:t xml:space="preserve"> </w:t>
      </w:r>
      <w:proofErr w:type="spellStart"/>
      <w:proofErr w:type="gramStart"/>
      <w:r w:rsidRPr="00F83AED">
        <w:rPr>
          <w:rFonts w:ascii="Arial" w:hAnsi="Arial" w:cs="Arial"/>
          <w:b/>
          <w:bCs/>
          <w:szCs w:val="24"/>
          <w:lang w:val="ru-RU"/>
        </w:rPr>
        <w:t>п</w:t>
      </w:r>
      <w:proofErr w:type="spellEnd"/>
      <w:proofErr w:type="gramEnd"/>
      <w:r w:rsidRPr="00A278CA">
        <w:rPr>
          <w:rFonts w:ascii="Arial" w:hAnsi="Arial" w:cs="Arial"/>
          <w:b/>
          <w:bCs/>
          <w:szCs w:val="24"/>
        </w:rPr>
        <w:t> </w:t>
      </w:r>
      <w:r w:rsidRPr="00F83AED">
        <w:rPr>
          <w:rFonts w:ascii="Arial" w:hAnsi="Arial" w:cs="Arial"/>
          <w:b/>
          <w:bCs/>
          <w:szCs w:val="24"/>
          <w:lang w:val="ru-RU"/>
        </w:rPr>
        <w:t>о</w:t>
      </w:r>
      <w:r w:rsidRPr="00A278CA">
        <w:rPr>
          <w:rFonts w:ascii="Arial" w:hAnsi="Arial" w:cs="Arial"/>
          <w:b/>
          <w:bCs/>
          <w:szCs w:val="24"/>
        </w:rPr>
        <w:t> </w:t>
      </w:r>
      <w:r w:rsidRPr="00F83AED">
        <w:rPr>
          <w:rFonts w:ascii="Arial" w:hAnsi="Arial" w:cs="Arial"/>
          <w:b/>
          <w:bCs/>
          <w:szCs w:val="24"/>
          <w:lang w:val="ru-RU"/>
        </w:rPr>
        <w:t>с</w:t>
      </w:r>
      <w:r w:rsidRPr="00A278CA">
        <w:rPr>
          <w:rFonts w:ascii="Arial" w:hAnsi="Arial" w:cs="Arial"/>
          <w:b/>
          <w:bCs/>
          <w:szCs w:val="24"/>
        </w:rPr>
        <w:t> </w:t>
      </w:r>
      <w:r w:rsidRPr="00F83AED">
        <w:rPr>
          <w:rFonts w:ascii="Arial" w:hAnsi="Arial" w:cs="Arial"/>
          <w:b/>
          <w:bCs/>
          <w:szCs w:val="24"/>
          <w:lang w:val="ru-RU"/>
        </w:rPr>
        <w:t>т</w:t>
      </w:r>
      <w:r w:rsidRPr="00A278CA">
        <w:rPr>
          <w:rFonts w:ascii="Arial" w:hAnsi="Arial" w:cs="Arial"/>
          <w:b/>
          <w:bCs/>
          <w:szCs w:val="24"/>
        </w:rPr>
        <w:t> </w:t>
      </w:r>
      <w:r w:rsidRPr="00F83AED">
        <w:rPr>
          <w:rFonts w:ascii="Arial" w:hAnsi="Arial" w:cs="Arial"/>
          <w:b/>
          <w:bCs/>
          <w:szCs w:val="24"/>
          <w:lang w:val="ru-RU"/>
        </w:rPr>
        <w:t>а</w:t>
      </w:r>
      <w:r w:rsidRPr="00A278CA">
        <w:rPr>
          <w:rFonts w:ascii="Arial" w:hAnsi="Arial" w:cs="Arial"/>
          <w:b/>
          <w:bCs/>
          <w:szCs w:val="24"/>
        </w:rPr>
        <w:t> </w:t>
      </w:r>
      <w:proofErr w:type="spellStart"/>
      <w:r w:rsidRPr="00F83AED">
        <w:rPr>
          <w:rFonts w:ascii="Arial" w:hAnsi="Arial" w:cs="Arial"/>
          <w:b/>
          <w:bCs/>
          <w:szCs w:val="24"/>
          <w:lang w:val="ru-RU"/>
        </w:rPr>
        <w:t>н</w:t>
      </w:r>
      <w:proofErr w:type="spellEnd"/>
      <w:r w:rsidRPr="00A278CA">
        <w:rPr>
          <w:rFonts w:ascii="Arial" w:hAnsi="Arial" w:cs="Arial"/>
          <w:b/>
          <w:bCs/>
          <w:szCs w:val="24"/>
        </w:rPr>
        <w:t> </w:t>
      </w:r>
      <w:r w:rsidRPr="00F83AED">
        <w:rPr>
          <w:rFonts w:ascii="Arial" w:hAnsi="Arial" w:cs="Arial"/>
          <w:b/>
          <w:bCs/>
          <w:szCs w:val="24"/>
          <w:lang w:val="ru-RU"/>
        </w:rPr>
        <w:t>о</w:t>
      </w:r>
      <w:r w:rsidRPr="00A278CA">
        <w:rPr>
          <w:rFonts w:ascii="Arial" w:hAnsi="Arial" w:cs="Arial"/>
          <w:b/>
          <w:bCs/>
          <w:szCs w:val="24"/>
        </w:rPr>
        <w:t> </w:t>
      </w:r>
      <w:r w:rsidRPr="00F83AED">
        <w:rPr>
          <w:rFonts w:ascii="Arial" w:hAnsi="Arial" w:cs="Arial"/>
          <w:b/>
          <w:bCs/>
          <w:szCs w:val="24"/>
          <w:lang w:val="ru-RU"/>
        </w:rPr>
        <w:t>в</w:t>
      </w:r>
      <w:r w:rsidRPr="00A278CA">
        <w:rPr>
          <w:rFonts w:ascii="Arial" w:hAnsi="Arial" w:cs="Arial"/>
          <w:b/>
          <w:bCs/>
          <w:szCs w:val="24"/>
        </w:rPr>
        <w:t> </w:t>
      </w:r>
      <w:r w:rsidRPr="00F83AED">
        <w:rPr>
          <w:rFonts w:ascii="Arial" w:hAnsi="Arial" w:cs="Arial"/>
          <w:b/>
          <w:bCs/>
          <w:szCs w:val="24"/>
          <w:lang w:val="ru-RU"/>
        </w:rPr>
        <w:t>л</w:t>
      </w:r>
      <w:r w:rsidRPr="00A278CA">
        <w:rPr>
          <w:rFonts w:ascii="Arial" w:hAnsi="Arial" w:cs="Arial"/>
          <w:b/>
          <w:bCs/>
          <w:szCs w:val="24"/>
        </w:rPr>
        <w:t> </w:t>
      </w:r>
      <w:r w:rsidRPr="00F83AED">
        <w:rPr>
          <w:rFonts w:ascii="Arial" w:hAnsi="Arial" w:cs="Arial"/>
          <w:b/>
          <w:bCs/>
          <w:szCs w:val="24"/>
          <w:lang w:val="ru-RU"/>
        </w:rPr>
        <w:t>я</w:t>
      </w:r>
      <w:r w:rsidRPr="00A278CA">
        <w:rPr>
          <w:rFonts w:ascii="Arial" w:hAnsi="Arial" w:cs="Arial"/>
          <w:b/>
          <w:bCs/>
          <w:szCs w:val="24"/>
        </w:rPr>
        <w:t> </w:t>
      </w:r>
      <w:r w:rsidRPr="00F83AED">
        <w:rPr>
          <w:rFonts w:ascii="Arial" w:hAnsi="Arial" w:cs="Arial"/>
          <w:b/>
          <w:bCs/>
          <w:szCs w:val="24"/>
          <w:lang w:val="ru-RU"/>
        </w:rPr>
        <w:t>е</w:t>
      </w:r>
      <w:r w:rsidRPr="00A278CA">
        <w:rPr>
          <w:rFonts w:ascii="Arial" w:hAnsi="Arial" w:cs="Arial"/>
          <w:b/>
          <w:bCs/>
          <w:szCs w:val="24"/>
        </w:rPr>
        <w:t> </w:t>
      </w:r>
      <w:r w:rsidRPr="00F83AED">
        <w:rPr>
          <w:rFonts w:ascii="Arial" w:hAnsi="Arial" w:cs="Arial"/>
          <w:b/>
          <w:bCs/>
          <w:szCs w:val="24"/>
          <w:lang w:val="ru-RU"/>
        </w:rPr>
        <w:t>т</w:t>
      </w:r>
      <w:r w:rsidRPr="00F83AED">
        <w:rPr>
          <w:rFonts w:ascii="Arial" w:hAnsi="Arial" w:cs="Arial"/>
          <w:bCs/>
          <w:szCs w:val="24"/>
          <w:lang w:val="ru-RU"/>
        </w:rPr>
        <w:t>:</w:t>
      </w:r>
    </w:p>
    <w:p w:rsidR="00F83AED" w:rsidRPr="00F83AED" w:rsidRDefault="00F83AED" w:rsidP="00F83AED">
      <w:pPr>
        <w:spacing w:before="0" w:after="0"/>
        <w:ind w:firstLine="708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hAnsi="Arial" w:cs="Arial"/>
          <w:szCs w:val="24"/>
          <w:lang w:val="ru-RU"/>
        </w:rPr>
        <w:t>1.</w:t>
      </w:r>
      <w:r w:rsidRPr="00A278CA">
        <w:rPr>
          <w:rFonts w:ascii="Arial" w:hAnsi="Arial" w:cs="Arial"/>
          <w:szCs w:val="24"/>
        </w:rPr>
        <w:t> </w:t>
      </w:r>
      <w:r w:rsidRPr="00F83AED">
        <w:rPr>
          <w:rFonts w:ascii="Arial" w:hAnsi="Arial" w:cs="Arial"/>
          <w:szCs w:val="24"/>
          <w:lang w:val="ru-RU"/>
        </w:rPr>
        <w:t xml:space="preserve">Определить Порядок </w:t>
      </w:r>
      <w:r w:rsidRPr="00F83AED">
        <w:rPr>
          <w:rFonts w:ascii="Arial" w:eastAsiaTheme="minorHAnsi" w:hAnsi="Arial" w:cs="Arial"/>
          <w:szCs w:val="24"/>
          <w:lang w:val="ru-RU"/>
        </w:rPr>
        <w:t>и условия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 Михайловского сельсовета Куйбышевского района Новосибирской области, в существующих (или строящихся) жилых или иных зданиях согласно приложению к настоящему постановлению.</w:t>
      </w:r>
    </w:p>
    <w:p w:rsidR="00F83AED" w:rsidRPr="00F83AED" w:rsidRDefault="00F83AED" w:rsidP="00F83AED">
      <w:pPr>
        <w:spacing w:before="0" w:after="0"/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2.</w:t>
      </w:r>
      <w:r w:rsidRPr="00A278CA">
        <w:rPr>
          <w:rFonts w:ascii="Arial" w:eastAsiaTheme="minorHAnsi" w:hAnsi="Arial" w:cs="Arial"/>
          <w:szCs w:val="24"/>
        </w:rPr>
        <w:t> </w:t>
      </w:r>
      <w:r w:rsidRPr="00A278CA">
        <w:rPr>
          <w:rFonts w:ascii="Arial" w:hAnsi="Arial" w:cs="Arial"/>
          <w:szCs w:val="24"/>
        </w:rPr>
        <w:t> </w:t>
      </w:r>
      <w:proofErr w:type="gramStart"/>
      <w:r w:rsidRPr="00F83AED">
        <w:rPr>
          <w:rFonts w:ascii="Arial" w:eastAsiaTheme="minorHAnsi" w:hAnsi="Arial" w:cs="Arial"/>
          <w:szCs w:val="24"/>
          <w:lang w:val="ru-RU"/>
        </w:rPr>
        <w:t>Контроль за</w:t>
      </w:r>
      <w:proofErr w:type="gramEnd"/>
      <w:r w:rsidRPr="00F83AED">
        <w:rPr>
          <w:rFonts w:ascii="Arial" w:eastAsiaTheme="minorHAnsi" w:hAnsi="Arial" w:cs="Arial"/>
          <w:szCs w:val="24"/>
          <w:lang w:val="ru-RU"/>
        </w:rPr>
        <w:t xml:space="preserve"> исполнением настоящего постановления оставляю за собой.</w:t>
      </w:r>
    </w:p>
    <w:p w:rsidR="00F83AED" w:rsidRPr="00F83AED" w:rsidRDefault="00F83AED" w:rsidP="00F83A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Cs w:val="24"/>
          <w:lang w:val="ru-RU"/>
        </w:rPr>
      </w:pPr>
    </w:p>
    <w:p w:rsidR="00F83AED" w:rsidRPr="00F83AED" w:rsidRDefault="00F83AED" w:rsidP="00F83A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Cs w:val="24"/>
          <w:lang w:val="ru-RU"/>
        </w:rPr>
      </w:pPr>
    </w:p>
    <w:p w:rsidR="00F83AED" w:rsidRPr="00F83AED" w:rsidRDefault="00F83AED" w:rsidP="00F83A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Cs w:val="24"/>
          <w:lang w:val="ru-RU"/>
        </w:rPr>
      </w:pPr>
    </w:p>
    <w:p w:rsidR="00F83AED" w:rsidRPr="00F83AED" w:rsidRDefault="00F83AED" w:rsidP="00F83AED">
      <w:pPr>
        <w:spacing w:before="0" w:after="0"/>
        <w:jc w:val="both"/>
        <w:rPr>
          <w:rFonts w:ascii="Arial" w:hAnsi="Arial" w:cs="Arial"/>
          <w:szCs w:val="24"/>
          <w:lang w:val="ru-RU"/>
        </w:rPr>
      </w:pPr>
      <w:r w:rsidRPr="00F83AED">
        <w:rPr>
          <w:rFonts w:ascii="Arial" w:hAnsi="Arial" w:cs="Arial"/>
          <w:szCs w:val="24"/>
          <w:lang w:val="ru-RU"/>
        </w:rPr>
        <w:t xml:space="preserve">Глава  </w:t>
      </w:r>
      <w:r w:rsidRPr="00F83AED">
        <w:rPr>
          <w:rFonts w:ascii="Arial" w:eastAsiaTheme="minorHAnsi" w:hAnsi="Arial" w:cs="Arial"/>
          <w:szCs w:val="24"/>
          <w:lang w:val="ru-RU"/>
        </w:rPr>
        <w:t>Михайловского</w:t>
      </w:r>
      <w:r w:rsidRPr="00F83AED">
        <w:rPr>
          <w:rFonts w:ascii="Arial" w:hAnsi="Arial" w:cs="Arial"/>
          <w:szCs w:val="24"/>
          <w:lang w:val="ru-RU"/>
        </w:rPr>
        <w:t xml:space="preserve"> сельсовета                             В.И.Яковлев </w:t>
      </w:r>
    </w:p>
    <w:p w:rsidR="00F83AED" w:rsidRPr="00A278CA" w:rsidRDefault="00F83AED" w:rsidP="00F83AED">
      <w:pPr>
        <w:pStyle w:val="Default"/>
        <w:ind w:left="5954"/>
        <w:jc w:val="center"/>
        <w:rPr>
          <w:rFonts w:ascii="Arial" w:hAnsi="Arial" w:cs="Arial"/>
        </w:rPr>
      </w:pPr>
      <w:bookmarkStart w:id="0" w:name="_GoBack"/>
      <w:bookmarkEnd w:id="0"/>
    </w:p>
    <w:p w:rsidR="00F83AED" w:rsidRPr="00A278CA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Pr="00A278CA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Pr="00A278CA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Pr="00A278CA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Pr="00A278CA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Pr="00A278CA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Pr="00A278CA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Pr="00A278CA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Pr="00A278CA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Pr="00A278CA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Pr="00A278CA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Pr="00A278CA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Pr="00A278CA" w:rsidRDefault="00F83AED" w:rsidP="00F83AED">
      <w:pPr>
        <w:pStyle w:val="Default"/>
        <w:ind w:left="5954"/>
        <w:jc w:val="center"/>
        <w:rPr>
          <w:rFonts w:ascii="Arial" w:hAnsi="Arial" w:cs="Arial"/>
        </w:rPr>
      </w:pPr>
      <w:r w:rsidRPr="00A278CA">
        <w:rPr>
          <w:rFonts w:ascii="Arial" w:hAnsi="Arial" w:cs="Arial"/>
        </w:rPr>
        <w:lastRenderedPageBreak/>
        <w:t>ПРИЛОЖЕНИЕ</w:t>
      </w:r>
    </w:p>
    <w:p w:rsidR="00F83AED" w:rsidRPr="00A278CA" w:rsidRDefault="00F83AED" w:rsidP="00F83AED">
      <w:pPr>
        <w:pStyle w:val="Default"/>
        <w:ind w:left="5954"/>
        <w:jc w:val="center"/>
        <w:rPr>
          <w:rFonts w:ascii="Arial" w:hAnsi="Arial" w:cs="Arial"/>
        </w:rPr>
      </w:pPr>
      <w:r w:rsidRPr="00A278CA">
        <w:rPr>
          <w:rFonts w:ascii="Arial" w:hAnsi="Arial" w:cs="Arial"/>
        </w:rPr>
        <w:t>к постановлению администрации Михайловского сельсовета</w:t>
      </w:r>
    </w:p>
    <w:p w:rsidR="00F83AED" w:rsidRPr="00A278CA" w:rsidRDefault="00F83AED" w:rsidP="00F83AED">
      <w:pPr>
        <w:pStyle w:val="Default"/>
        <w:ind w:left="5954"/>
        <w:jc w:val="center"/>
        <w:rPr>
          <w:rFonts w:ascii="Arial" w:hAnsi="Arial" w:cs="Arial"/>
        </w:rPr>
      </w:pPr>
      <w:r w:rsidRPr="00A278CA">
        <w:rPr>
          <w:rFonts w:ascii="Arial" w:hAnsi="Arial" w:cs="Arial"/>
        </w:rPr>
        <w:t>от 15.04.2024  № 10</w:t>
      </w:r>
    </w:p>
    <w:p w:rsidR="00F83AED" w:rsidRPr="00A278CA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Pr="00A278CA" w:rsidRDefault="00F83AED" w:rsidP="00F83AED">
      <w:pPr>
        <w:pStyle w:val="Default"/>
        <w:ind w:left="5954"/>
        <w:jc w:val="center"/>
        <w:rPr>
          <w:rFonts w:ascii="Arial" w:hAnsi="Arial" w:cs="Arial"/>
        </w:rPr>
      </w:pPr>
    </w:p>
    <w:p w:rsidR="00F83AED" w:rsidRPr="00F83AED" w:rsidRDefault="00F83AED" w:rsidP="00F83AED">
      <w:pPr>
        <w:jc w:val="center"/>
        <w:rPr>
          <w:rFonts w:ascii="Arial" w:eastAsiaTheme="minorHAnsi" w:hAnsi="Arial" w:cs="Arial"/>
          <w:b/>
          <w:szCs w:val="24"/>
          <w:lang w:val="ru-RU"/>
        </w:rPr>
      </w:pPr>
      <w:r w:rsidRPr="00F83AED">
        <w:rPr>
          <w:rFonts w:ascii="Arial" w:hAnsi="Arial" w:cs="Arial"/>
          <w:b/>
          <w:szCs w:val="24"/>
          <w:lang w:val="ru-RU"/>
        </w:rPr>
        <w:t xml:space="preserve">Порядок </w:t>
      </w:r>
      <w:r w:rsidRPr="00F83AED">
        <w:rPr>
          <w:rFonts w:ascii="Arial" w:eastAsiaTheme="minorHAnsi" w:hAnsi="Arial" w:cs="Arial"/>
          <w:b/>
          <w:szCs w:val="24"/>
          <w:lang w:val="ru-RU"/>
        </w:rPr>
        <w:t>и условия</w:t>
      </w:r>
    </w:p>
    <w:p w:rsidR="00F83AED" w:rsidRPr="00F83AED" w:rsidRDefault="00F83AED" w:rsidP="00F83AED">
      <w:pPr>
        <w:jc w:val="center"/>
        <w:rPr>
          <w:rFonts w:ascii="Arial" w:eastAsiaTheme="minorHAnsi" w:hAnsi="Arial" w:cs="Arial"/>
          <w:b/>
          <w:szCs w:val="24"/>
          <w:lang w:val="ru-RU"/>
        </w:rPr>
      </w:pPr>
      <w:r w:rsidRPr="00F83AED">
        <w:rPr>
          <w:rFonts w:ascii="Arial" w:eastAsiaTheme="minorHAnsi" w:hAnsi="Arial" w:cs="Arial"/>
          <w:b/>
          <w:szCs w:val="24"/>
          <w:lang w:val="ru-RU"/>
        </w:rPr>
        <w:t>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 Михайловского сельсовета Куйбышевского района Новосибирской области, в</w:t>
      </w:r>
      <w:r w:rsidRPr="00A278CA">
        <w:rPr>
          <w:rFonts w:ascii="Arial" w:eastAsiaTheme="minorHAnsi" w:hAnsi="Arial" w:cs="Arial"/>
          <w:b/>
          <w:szCs w:val="24"/>
        </w:rPr>
        <w:t> </w:t>
      </w:r>
      <w:r w:rsidRPr="00F83AED">
        <w:rPr>
          <w:rFonts w:ascii="Arial" w:eastAsiaTheme="minorHAnsi" w:hAnsi="Arial" w:cs="Arial"/>
          <w:b/>
          <w:szCs w:val="24"/>
          <w:lang w:val="ru-RU"/>
        </w:rPr>
        <w:t>существующих (или строящихся) жилых или иных зданиях</w:t>
      </w:r>
    </w:p>
    <w:p w:rsidR="00F83AED" w:rsidRPr="00F83AED" w:rsidRDefault="00F83AED" w:rsidP="00F83AED">
      <w:pPr>
        <w:jc w:val="center"/>
        <w:rPr>
          <w:rFonts w:ascii="Arial" w:eastAsiaTheme="minorHAnsi" w:hAnsi="Arial" w:cs="Arial"/>
          <w:szCs w:val="24"/>
          <w:lang w:val="ru-RU"/>
        </w:rPr>
      </w:pPr>
    </w:p>
    <w:p w:rsidR="00F83AED" w:rsidRPr="00F83AED" w:rsidRDefault="00F83AED" w:rsidP="00F83AED">
      <w:pPr>
        <w:jc w:val="center"/>
        <w:rPr>
          <w:rFonts w:ascii="Arial" w:eastAsiaTheme="minorHAnsi" w:hAnsi="Arial" w:cs="Arial"/>
          <w:szCs w:val="24"/>
          <w:lang w:val="ru-RU"/>
        </w:rPr>
      </w:pP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hAnsi="Arial" w:cs="Arial"/>
          <w:szCs w:val="24"/>
          <w:lang w:val="ru-RU"/>
        </w:rPr>
        <w:t>1.</w:t>
      </w:r>
      <w:r w:rsidRPr="00A278CA">
        <w:rPr>
          <w:rFonts w:ascii="Arial" w:hAnsi="Arial" w:cs="Arial"/>
          <w:szCs w:val="24"/>
        </w:rPr>
        <w:t> </w:t>
      </w:r>
      <w:proofErr w:type="gramStart"/>
      <w:r w:rsidRPr="00F83AED">
        <w:rPr>
          <w:rFonts w:ascii="Arial" w:hAnsi="Arial" w:cs="Arial"/>
          <w:szCs w:val="24"/>
          <w:lang w:val="ru-RU"/>
        </w:rPr>
        <w:t xml:space="preserve">Порядок </w:t>
      </w:r>
      <w:r w:rsidRPr="00F83AED">
        <w:rPr>
          <w:rFonts w:ascii="Arial" w:eastAsiaTheme="minorHAnsi" w:hAnsi="Arial" w:cs="Arial"/>
          <w:szCs w:val="24"/>
          <w:lang w:val="ru-RU"/>
        </w:rPr>
        <w:t>и условия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 Михайловского сельсовета Куйбышевского района Новосибирской области, в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существующих (или строящихся) жилых или иных зданиях (далее – Порядок и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 xml:space="preserve">условия) разработаны в соответствии с Гражданским </w:t>
      </w:r>
      <w:hyperlink r:id="rId4" w:tooltip="https://login.consultant.ru/link/?req=doc&amp;base=LAW&amp;n=452991" w:history="1">
        <w:r w:rsidRPr="00F83AED">
          <w:rPr>
            <w:rFonts w:ascii="Arial" w:eastAsiaTheme="minorHAnsi" w:hAnsi="Arial" w:cs="Arial"/>
            <w:szCs w:val="24"/>
            <w:lang w:val="ru-RU"/>
          </w:rPr>
          <w:t>кодексом</w:t>
        </w:r>
      </w:hyperlink>
      <w:r w:rsidRPr="00F83AED">
        <w:rPr>
          <w:rFonts w:ascii="Arial" w:eastAsiaTheme="minorHAnsi" w:hAnsi="Arial" w:cs="Arial"/>
          <w:szCs w:val="24"/>
          <w:lang w:val="ru-RU"/>
        </w:rPr>
        <w:t xml:space="preserve"> Российской Федерации, </w:t>
      </w:r>
      <w:r w:rsidRPr="00F83AED">
        <w:rPr>
          <w:rFonts w:ascii="Arial" w:hAnsi="Arial" w:cs="Arial"/>
          <w:szCs w:val="24"/>
          <w:lang w:val="ru-RU"/>
        </w:rPr>
        <w:t>Федеральным законом от</w:t>
      </w:r>
      <w:r w:rsidRPr="00A278CA">
        <w:rPr>
          <w:rFonts w:ascii="Arial" w:hAnsi="Arial" w:cs="Arial"/>
          <w:szCs w:val="24"/>
        </w:rPr>
        <w:t> </w:t>
      </w:r>
      <w:r w:rsidRPr="00F83AED">
        <w:rPr>
          <w:rFonts w:ascii="Arial" w:hAnsi="Arial" w:cs="Arial"/>
          <w:szCs w:val="24"/>
          <w:lang w:val="ru-RU"/>
        </w:rPr>
        <w:t>17.07.1999 №</w:t>
      </w:r>
      <w:r w:rsidRPr="00A278CA">
        <w:rPr>
          <w:rFonts w:ascii="Arial" w:hAnsi="Arial" w:cs="Arial"/>
          <w:szCs w:val="24"/>
        </w:rPr>
        <w:t> </w:t>
      </w:r>
      <w:r w:rsidRPr="00F83AED">
        <w:rPr>
          <w:rFonts w:ascii="Arial" w:hAnsi="Arial" w:cs="Arial"/>
          <w:szCs w:val="24"/>
          <w:lang w:val="ru-RU"/>
        </w:rPr>
        <w:t xml:space="preserve">176-ФЗ «О почтовой связи», </w:t>
      </w:r>
      <w:r w:rsidRPr="00F83AED">
        <w:rPr>
          <w:rFonts w:ascii="Arial" w:eastAsiaTheme="minorHAnsi" w:hAnsi="Arial" w:cs="Arial"/>
          <w:szCs w:val="24"/>
          <w:lang w:val="ru-RU"/>
        </w:rPr>
        <w:t xml:space="preserve">Федеральным </w:t>
      </w:r>
      <w:hyperlink r:id="rId5" w:tooltip="https://login.consultant.ru/link/?req=doc&amp;base=LAW&amp;n=451928" w:history="1">
        <w:r w:rsidRPr="00F83AED">
          <w:rPr>
            <w:rFonts w:ascii="Arial" w:eastAsiaTheme="minorHAnsi" w:hAnsi="Arial" w:cs="Arial"/>
            <w:szCs w:val="24"/>
            <w:lang w:val="ru-RU"/>
          </w:rPr>
          <w:t>законом</w:t>
        </w:r>
      </w:hyperlink>
      <w:r w:rsidRPr="00F83AED">
        <w:rPr>
          <w:rFonts w:ascii="Arial" w:eastAsiaTheme="minorHAnsi" w:hAnsi="Arial" w:cs="Arial"/>
          <w:szCs w:val="24"/>
          <w:lang w:val="ru-RU"/>
        </w:rPr>
        <w:t xml:space="preserve"> от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26.07.2006 №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135-ФЗ «О защите конкуренции» (далее</w:t>
      </w:r>
      <w:proofErr w:type="gramEnd"/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 xml:space="preserve">– </w:t>
      </w:r>
      <w:proofErr w:type="gramStart"/>
      <w:r w:rsidRPr="00F83AED">
        <w:rPr>
          <w:rFonts w:ascii="Arial" w:eastAsiaTheme="minorHAnsi" w:hAnsi="Arial" w:cs="Arial"/>
          <w:szCs w:val="24"/>
          <w:lang w:val="ru-RU"/>
        </w:rPr>
        <w:t>Закон «О защите конкуренции»).</w:t>
      </w:r>
      <w:proofErr w:type="gramEnd"/>
      <w:r w:rsidRPr="00F83AED">
        <w:rPr>
          <w:rFonts w:ascii="Arial" w:eastAsiaTheme="minorHAnsi" w:hAnsi="Arial" w:cs="Arial"/>
          <w:szCs w:val="24"/>
          <w:lang w:val="ru-RU"/>
        </w:rPr>
        <w:t xml:space="preserve"> </w:t>
      </w:r>
      <w:proofErr w:type="gramStart"/>
      <w:r w:rsidRPr="00F83AED">
        <w:rPr>
          <w:rFonts w:ascii="Arial" w:hAnsi="Arial" w:cs="Arial"/>
          <w:szCs w:val="24"/>
          <w:lang w:val="ru-RU"/>
        </w:rPr>
        <w:t xml:space="preserve">Настоящие Порядок </w:t>
      </w:r>
      <w:r w:rsidRPr="00F83AED">
        <w:rPr>
          <w:rFonts w:ascii="Arial" w:eastAsiaTheme="minorHAnsi" w:hAnsi="Arial" w:cs="Arial"/>
          <w:szCs w:val="24"/>
          <w:lang w:val="ru-RU"/>
        </w:rPr>
        <w:t>и условия регулируют отношения, связанные с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предоставлением организациям почтовой связи, являющимся государственными унитарными предприятиями и государственными учреждениями, созданными на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базе имущества, находящегося в федеральной собственности, иным организациям почтовой связи, определяемым Правительством Российской Федерации и оказывающим в соответствии с условиями выданных им лицензий универсальные услуги почтовой связи, а также акционерному обществу «Почта России» (далее – организации федеральной почтовой связи) соответствующих</w:t>
      </w:r>
      <w:proofErr w:type="gramEnd"/>
      <w:r w:rsidRPr="00F83AED">
        <w:rPr>
          <w:rFonts w:ascii="Arial" w:eastAsiaTheme="minorHAnsi" w:hAnsi="Arial" w:cs="Arial"/>
          <w:szCs w:val="24"/>
          <w:lang w:val="ru-RU"/>
        </w:rPr>
        <w:t xml:space="preserve"> технологическим нормам нежилых помещений, находящихся в муниципальной собственности  Михайловского сельсовета Куйбышевского района Новосибирской области, в существующих (или строящихся) жилых или иных зданиях.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2.</w:t>
      </w:r>
      <w:r w:rsidRPr="00A278CA">
        <w:rPr>
          <w:rFonts w:ascii="Arial" w:hAnsi="Arial" w:cs="Arial"/>
          <w:szCs w:val="24"/>
        </w:rPr>
        <w:t> </w:t>
      </w:r>
      <w:r w:rsidRPr="00F83AED">
        <w:rPr>
          <w:rFonts w:ascii="Arial" w:hAnsi="Arial" w:cs="Arial"/>
          <w:szCs w:val="24"/>
          <w:lang w:val="ru-RU"/>
        </w:rPr>
        <w:t xml:space="preserve">Предоставление </w:t>
      </w:r>
      <w:r w:rsidRPr="00F83AED">
        <w:rPr>
          <w:rFonts w:ascii="Arial" w:eastAsiaTheme="minorHAnsi" w:hAnsi="Arial" w:cs="Arial"/>
          <w:szCs w:val="24"/>
          <w:lang w:val="ru-RU"/>
        </w:rPr>
        <w:t>нежилых помещений, находящихся в муниципальной собственности Новосибирской области, соответствующих технологическим нормам, в существующих (или строящихся) жилых или иных зданиях (далее</w:t>
      </w:r>
      <w:r w:rsidRPr="00A278CA">
        <w:rPr>
          <w:rFonts w:ascii="Arial" w:eastAsiaTheme="minorHAnsi" w:hAnsi="Arial" w:cs="Arial"/>
          <w:szCs w:val="24"/>
        </w:rPr>
        <w:t> </w:t>
      </w:r>
      <w:proofErr w:type="gramStart"/>
      <w:r w:rsidRPr="00F83AED">
        <w:rPr>
          <w:rFonts w:ascii="Arial" w:eastAsiaTheme="minorHAnsi" w:hAnsi="Arial" w:cs="Arial"/>
          <w:szCs w:val="24"/>
          <w:lang w:val="ru-RU"/>
        </w:rPr>
        <w:t>–н</w:t>
      </w:r>
      <w:proofErr w:type="gramEnd"/>
      <w:r w:rsidRPr="00F83AED">
        <w:rPr>
          <w:rFonts w:ascii="Arial" w:eastAsiaTheme="minorHAnsi" w:hAnsi="Arial" w:cs="Arial"/>
          <w:szCs w:val="24"/>
          <w:lang w:val="ru-RU"/>
        </w:rPr>
        <w:t>ежилые помещения) организациям федеральной почтовой связи осуществляется в безвозмездное пользование без проведения торгов (конкурсов, аукционов) по ходатайству федерального органа исполнительной власти, осуществляющего управление деятельностью в области почтовой связи.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3.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 xml:space="preserve">По договору безвозмездного пользования организациям федеральной почтовой связи могут быть переданы нежилые помещения, находящиеся в хозяйственном ведении или оперативном управлении муниципальных унитарных (казенных) предприятий  Михайловского сельсовета Куйбышевского района Новосибирской области (далее – предприятия), оперативном управлении </w:t>
      </w:r>
      <w:r w:rsidRPr="00F83AED">
        <w:rPr>
          <w:rFonts w:ascii="Arial" w:eastAsiaTheme="minorHAnsi" w:hAnsi="Arial" w:cs="Arial"/>
          <w:szCs w:val="24"/>
          <w:lang w:val="ru-RU"/>
        </w:rPr>
        <w:lastRenderedPageBreak/>
        <w:t xml:space="preserve">муниципальных учреждений Новосибирской области (далее – учреждения) либо составляющие казну   Михайловского сельсовета Куйбышевского района Новосибирской области (далее </w:t>
      </w:r>
      <w:proofErr w:type="gramStart"/>
      <w:r w:rsidRPr="00F83AED">
        <w:rPr>
          <w:rFonts w:ascii="Arial" w:eastAsiaTheme="minorHAnsi" w:hAnsi="Arial" w:cs="Arial"/>
          <w:szCs w:val="24"/>
          <w:lang w:val="ru-RU"/>
        </w:rPr>
        <w:t>–к</w:t>
      </w:r>
      <w:proofErr w:type="gramEnd"/>
      <w:r w:rsidRPr="00F83AED">
        <w:rPr>
          <w:rFonts w:ascii="Arial" w:eastAsiaTheme="minorHAnsi" w:hAnsi="Arial" w:cs="Arial"/>
          <w:szCs w:val="24"/>
          <w:lang w:val="ru-RU"/>
        </w:rPr>
        <w:t>азна).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4.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Передача нежилых помещений, составляющих казну, в безвозмездное пользование организациям федеральной почтовой связи осуществляется на основании распоряжения Главы   Михайловского сельсовета.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5.</w:t>
      </w:r>
      <w:r w:rsidRPr="00A278CA">
        <w:rPr>
          <w:rFonts w:ascii="Arial" w:eastAsiaTheme="minorHAnsi" w:hAnsi="Arial" w:cs="Arial"/>
          <w:szCs w:val="24"/>
        </w:rPr>
        <w:t>  </w:t>
      </w:r>
      <w:r w:rsidRPr="00F83AED">
        <w:rPr>
          <w:rFonts w:ascii="Arial" w:eastAsiaTheme="minorHAnsi" w:hAnsi="Arial" w:cs="Arial"/>
          <w:szCs w:val="24"/>
          <w:lang w:val="ru-RU"/>
        </w:rPr>
        <w:t>Ссудодателем по договору безвозмездного пользования муниципальными нежилыми помещениями с организациями федеральной почтовой связи выступают: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1)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предприятия, если нежилые помещения находятся в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хозяйственном ведении или оперативном управлении предприятий;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2)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учреждения, если нежилые помещения находятся в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оперативном управлении учреждений;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3)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администрация сельсовета, если нежилые помещения составляют муниципальную казну.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6.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 xml:space="preserve">Ссудодатель осуществляет работу по подготовке и заключению договоров безвозмездного пользования нежилыми помещениями, </w:t>
      </w:r>
      <w:proofErr w:type="gramStart"/>
      <w:r w:rsidRPr="00F83AED">
        <w:rPr>
          <w:rFonts w:ascii="Arial" w:eastAsiaTheme="minorHAnsi" w:hAnsi="Arial" w:cs="Arial"/>
          <w:szCs w:val="24"/>
          <w:lang w:val="ru-RU"/>
        </w:rPr>
        <w:t>контроль за</w:t>
      </w:r>
      <w:proofErr w:type="gramEnd"/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соблюдением их условий организациями федеральной почтовой связи.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7.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Организация федеральной почтовой связи, заинтересованная в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приобретении нежилых помещений в безвозмездное пользование (далее также заявитель), обращается к ссудодателю с заявлением о передаче в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безвозмездное пользование нежилых помещений без проведения торгов (далее – заявление).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8.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В заявлении указывается следующая информация:</w:t>
      </w:r>
    </w:p>
    <w:p w:rsidR="00F83AED" w:rsidRPr="00F83AED" w:rsidRDefault="00F83AED" w:rsidP="00F83AED">
      <w:pPr>
        <w:ind w:firstLine="708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1)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сведения об нежилых помещениях, испрашиваемых в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безвозмездное пользование организацией федеральной почтовой связи, их местоположение, кадастровый номер и площадь, планируемая цель использования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– для размещения объектов почтовой связи и срок безвозмездного пользования;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2)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наименование, место нахождения, сведения об организационно-правовой форме, а также государственный регистрационный номер записи о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государственной регистрации юридического лица в едином государственном реестре юридических лиц, идентификационный номер налогоплательщика заявителя;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3)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фамилия, имя и отчество (при наличии) представителя заявителя и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реквизиты документа, подтверждающего его полномочия (при подаче заявления представителем заявителя);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4)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почтовый адрес, адрес электронной почты, номер телефона для связи с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заявителем или представителем заявителя;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5)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основание предоставления нежилых помещений без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 xml:space="preserve">проведения торгов – пункт 7 </w:t>
      </w:r>
      <w:hyperlink r:id="rId6" w:tooltip="https://login.consultant.ru/link/?req=doc&amp;base=LAW&amp;n=451928&amp;dst=100600" w:history="1">
        <w:r w:rsidRPr="00F83AED">
          <w:rPr>
            <w:rFonts w:ascii="Arial" w:eastAsiaTheme="minorHAnsi" w:hAnsi="Arial" w:cs="Arial"/>
            <w:szCs w:val="24"/>
            <w:lang w:val="ru-RU"/>
          </w:rPr>
          <w:t>части 1 и (или) часть 3 статьи 17.1</w:t>
        </w:r>
      </w:hyperlink>
      <w:r w:rsidRPr="00F83AED">
        <w:rPr>
          <w:rFonts w:ascii="Arial" w:eastAsiaTheme="minorHAnsi" w:hAnsi="Arial" w:cs="Arial"/>
          <w:szCs w:val="24"/>
          <w:lang w:val="ru-RU"/>
        </w:rPr>
        <w:t xml:space="preserve"> Закона «О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защите конкуренции».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9.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К заявлению прилагаются следующие документы: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proofErr w:type="gramStart"/>
      <w:r w:rsidRPr="00F83AED">
        <w:rPr>
          <w:rFonts w:ascii="Arial" w:eastAsiaTheme="minorHAnsi" w:hAnsi="Arial" w:cs="Arial"/>
          <w:szCs w:val="24"/>
          <w:lang w:val="ru-RU"/>
        </w:rPr>
        <w:lastRenderedPageBreak/>
        <w:t>1)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копия документа, подтверждающего полномочия лица на осуществление действий от имени заявителя без доверенности (копия решения о назначении или об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избрании либо приказа о назначении физического лица на должность, в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соответствии с которым такое физическое лицо обладает правом действовать от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имени заявителя без доверенности) (далее – руководитель), заверенная подписью руководителя и печатью (при наличии) заявителя;</w:t>
      </w:r>
      <w:proofErr w:type="gramEnd"/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2)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3)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копии учредительных документов со всеми изменениями и дополнениями, если таковые имелись, заверенные подписью руководителя и печатью (при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наличии) заявителя;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4)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лицензия заявителя на оказание универсальных услуг почтовой связи (для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организаций почтовой связи, определяемых Правительством Российской Федерации);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5)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ходатайство федерального органа исполнительной власти, осуществляющего управление деятельностью в области почтовой связи, предусмотренное пунктом 2 настоящих Порядка и условий;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6)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 xml:space="preserve">заявление об отсутствии решения о ликвидации заявителя,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7" w:tooltip="https://login.consultant.ru/link/?req=doc&amp;base=LAW&amp;n=465969" w:history="1">
        <w:r w:rsidRPr="00F83AED">
          <w:rPr>
            <w:rFonts w:ascii="Arial" w:eastAsiaTheme="minorHAnsi" w:hAnsi="Arial" w:cs="Arial"/>
            <w:szCs w:val="24"/>
            <w:lang w:val="ru-RU"/>
          </w:rPr>
          <w:t>Кодексом</w:t>
        </w:r>
      </w:hyperlink>
      <w:r w:rsidRPr="00F83AED">
        <w:rPr>
          <w:rFonts w:ascii="Arial" w:eastAsiaTheme="minorHAnsi" w:hAnsi="Arial" w:cs="Arial"/>
          <w:szCs w:val="24"/>
          <w:lang w:val="ru-RU"/>
        </w:rPr>
        <w:t xml:space="preserve"> Российской Федерации об административных правонарушениях.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10.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Выписку из единого государственного реестра юридических лиц ссудодатель получает самостоятельно и приобщает к документам, представленным заявителем.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Выписка из единого государственного реестра юридических лиц может быть представлена заявителем по собственной инициативе вместе с заявлением.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11.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 xml:space="preserve">Документы, указанные в </w:t>
      </w:r>
      <w:hyperlink r:id="rId8" w:tooltip="https://login.consultant.ru/link/?req=doc&amp;base=RLAW049&amp;n=166789&amp;dst=100077" w:history="1">
        <w:r w:rsidRPr="00F83AED">
          <w:rPr>
            <w:rFonts w:ascii="Arial" w:eastAsiaTheme="minorHAnsi" w:hAnsi="Arial" w:cs="Arial"/>
            <w:szCs w:val="24"/>
            <w:lang w:val="ru-RU"/>
          </w:rPr>
          <w:t>пунктах</w:t>
        </w:r>
      </w:hyperlink>
      <w:r w:rsidRPr="00F83AED">
        <w:rPr>
          <w:rFonts w:ascii="Arial" w:eastAsiaTheme="minorHAnsi" w:hAnsi="Arial" w:cs="Arial"/>
          <w:szCs w:val="24"/>
          <w:lang w:val="ru-RU"/>
        </w:rPr>
        <w:t xml:space="preserve"> 8, 9 настоящего Порядка и условий, рассматриваются ссудодателем в течение 45 дней со дня их поступления.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12.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 xml:space="preserve">По результатам рассмотрения документов, указанных в </w:t>
      </w:r>
      <w:hyperlink r:id="rId9" w:tooltip="https://login.consultant.ru/link/?req=doc&amp;base=RLAW049&amp;n=166789&amp;dst=100077" w:history="1">
        <w:r w:rsidRPr="00F83AED">
          <w:rPr>
            <w:rFonts w:ascii="Arial" w:eastAsiaTheme="minorHAnsi" w:hAnsi="Arial" w:cs="Arial"/>
            <w:szCs w:val="24"/>
            <w:lang w:val="ru-RU"/>
          </w:rPr>
          <w:t>пунктах</w:t>
        </w:r>
      </w:hyperlink>
      <w:r w:rsidRPr="00F83AED">
        <w:rPr>
          <w:rFonts w:ascii="Arial" w:eastAsiaTheme="minorHAnsi" w:hAnsi="Arial" w:cs="Arial"/>
          <w:szCs w:val="24"/>
          <w:lang w:val="ru-RU"/>
        </w:rPr>
        <w:t xml:space="preserve"> 8, 9 настоящего Порядка и условий, администрация, в случае передачи в безвозмездное пользование нежилых помещений, составляющих казну, совершает одно из следующих действий: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1)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подготавливает проект распоряжения Главы  Михайловского сельсовета о передаче нежилых помещений, составляющих казну, в безвозмездное пользование организации федеральной почтовой связи без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проведения торгов (конкурсов, аукционов);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2)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принимает решение об отказе в передаче нежилых помещений, составляющих казну, в безвозмездное пользование организации федеральной почтовой связи без проведения торгов с указанием оснований отказа в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виде письма администрации.</w:t>
      </w:r>
    </w:p>
    <w:p w:rsidR="00F83AED" w:rsidRPr="00F83AED" w:rsidRDefault="00F83AED" w:rsidP="00F83AED">
      <w:pPr>
        <w:ind w:firstLine="540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lastRenderedPageBreak/>
        <w:t>Письмо администрации, указанное в подпункте 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 вручении, телефонограммой либо с использованием иных сре</w:t>
      </w:r>
      <w:proofErr w:type="gramStart"/>
      <w:r w:rsidRPr="00F83AED">
        <w:rPr>
          <w:rFonts w:ascii="Arial" w:eastAsiaTheme="minorHAnsi" w:hAnsi="Arial" w:cs="Arial"/>
          <w:szCs w:val="24"/>
          <w:lang w:val="ru-RU"/>
        </w:rPr>
        <w:t>дств св</w:t>
      </w:r>
      <w:proofErr w:type="gramEnd"/>
      <w:r w:rsidRPr="00F83AED">
        <w:rPr>
          <w:rFonts w:ascii="Arial" w:eastAsiaTheme="minorHAnsi" w:hAnsi="Arial" w:cs="Arial"/>
          <w:szCs w:val="24"/>
          <w:lang w:val="ru-RU"/>
        </w:rPr>
        <w:t>язи и доставки, обеспечивающих подтверждение получения извещения.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13.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 xml:space="preserve">По результатам рассмотрения документов, указанных в </w:t>
      </w:r>
      <w:hyperlink r:id="rId10" w:tooltip="https://login.consultant.ru/link/?req=doc&amp;base=RLAW049&amp;n=166789&amp;dst=100077" w:history="1">
        <w:r w:rsidRPr="00F83AED">
          <w:rPr>
            <w:rFonts w:ascii="Arial" w:eastAsiaTheme="minorHAnsi" w:hAnsi="Arial" w:cs="Arial"/>
            <w:szCs w:val="24"/>
            <w:lang w:val="ru-RU"/>
          </w:rPr>
          <w:t>пунктах</w:t>
        </w:r>
      </w:hyperlink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8,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9 настоящего Порядка и условий, предприятие (учреждение), в случае передачи в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безвозмездное пользование нежилых помещений, находящихся в их хозяйственном ведении или оперативном управлении, принимает одно из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следующих решений: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1)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о передаче нежилых помещений, находящихся в хозяйственном ведении или оперативном управлении предприятия или учреждения, в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безвозмездное пользование организации федеральной почтовой связи без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проведения торгов (конкурсов, аукционов) – в виде приказа предприятия (учреждения);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2)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об отказе в передаче нежилых помещений, находящихся в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хозяйственном ведении или оперативном управлении предприятия или учреждения, в безвозмездное пользование организации федеральной почтовой связи без проведения торгов с указанием оснований отказа – в виде письма предприятия (учреждения).</w:t>
      </w:r>
      <w:bookmarkStart w:id="1" w:name="Par1"/>
      <w:bookmarkEnd w:id="1"/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Письмо предприятия (учреждения), указанное в подпункте 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вручении, телефонограммой либо с использованием иных сре</w:t>
      </w:r>
      <w:proofErr w:type="gramStart"/>
      <w:r w:rsidRPr="00F83AED">
        <w:rPr>
          <w:rFonts w:ascii="Arial" w:eastAsiaTheme="minorHAnsi" w:hAnsi="Arial" w:cs="Arial"/>
          <w:szCs w:val="24"/>
          <w:lang w:val="ru-RU"/>
        </w:rPr>
        <w:t>дств св</w:t>
      </w:r>
      <w:proofErr w:type="gramEnd"/>
      <w:r w:rsidRPr="00F83AED">
        <w:rPr>
          <w:rFonts w:ascii="Arial" w:eastAsiaTheme="minorHAnsi" w:hAnsi="Arial" w:cs="Arial"/>
          <w:szCs w:val="24"/>
          <w:lang w:val="ru-RU"/>
        </w:rPr>
        <w:t>язи и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доставки, обеспечивающих подтверждение получения извещения.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14.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Основаниями для отказа в передаче нежилых помещений в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безвозмездное пользование организации федеральной почтовой связи без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проведения торгов являются: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1)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 xml:space="preserve">отсутствие предусмотренных пунктом 7 </w:t>
      </w:r>
      <w:hyperlink r:id="rId11" w:tooltip="https://login.consultant.ru/link/?req=doc&amp;base=LAW&amp;n=451928&amp;dst=100600" w:history="1">
        <w:r w:rsidRPr="00F83AED">
          <w:rPr>
            <w:rFonts w:ascii="Arial" w:eastAsiaTheme="minorHAnsi" w:hAnsi="Arial" w:cs="Arial"/>
            <w:szCs w:val="24"/>
            <w:lang w:val="ru-RU"/>
          </w:rPr>
          <w:t>части 1 и (или) частью</w:t>
        </w:r>
        <w:r w:rsidRPr="00A278CA">
          <w:rPr>
            <w:rFonts w:ascii="Arial" w:eastAsiaTheme="minorHAnsi" w:hAnsi="Arial" w:cs="Arial"/>
            <w:szCs w:val="24"/>
          </w:rPr>
          <w:t> </w:t>
        </w:r>
        <w:r w:rsidRPr="00F83AED">
          <w:rPr>
            <w:rFonts w:ascii="Arial" w:eastAsiaTheme="minorHAnsi" w:hAnsi="Arial" w:cs="Arial"/>
            <w:szCs w:val="24"/>
            <w:lang w:val="ru-RU"/>
          </w:rPr>
          <w:t>3 статьи</w:t>
        </w:r>
        <w:r w:rsidRPr="00A278CA">
          <w:rPr>
            <w:rFonts w:ascii="Arial" w:eastAsiaTheme="minorHAnsi" w:hAnsi="Arial" w:cs="Arial"/>
            <w:szCs w:val="24"/>
          </w:rPr>
          <w:t> </w:t>
        </w:r>
        <w:r w:rsidRPr="00F83AED">
          <w:rPr>
            <w:rFonts w:ascii="Arial" w:eastAsiaTheme="minorHAnsi" w:hAnsi="Arial" w:cs="Arial"/>
            <w:szCs w:val="24"/>
            <w:lang w:val="ru-RU"/>
          </w:rPr>
          <w:t>17.1</w:t>
        </w:r>
      </w:hyperlink>
      <w:r w:rsidRPr="00F83AED">
        <w:rPr>
          <w:rFonts w:ascii="Arial" w:eastAsiaTheme="minorHAnsi" w:hAnsi="Arial" w:cs="Arial"/>
          <w:szCs w:val="24"/>
          <w:lang w:val="ru-RU"/>
        </w:rPr>
        <w:t xml:space="preserve"> Закона «О защите конкуренции» оснований для предоставления заявителю нежилых помещений в безвозмездное пользование без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проведения торгов;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2)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не представлены или предоставлены не в полном объеме сведения и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 xml:space="preserve">документы, указанные в </w:t>
      </w:r>
      <w:hyperlink r:id="rId12" w:tooltip="https://login.consultant.ru/link/?req=doc&amp;base=RLAW049&amp;n=166789&amp;dst=100077" w:history="1">
        <w:r w:rsidRPr="00F83AED">
          <w:rPr>
            <w:rFonts w:ascii="Arial" w:eastAsiaTheme="minorHAnsi" w:hAnsi="Arial" w:cs="Arial"/>
            <w:szCs w:val="24"/>
            <w:lang w:val="ru-RU"/>
          </w:rPr>
          <w:t>пунктах</w:t>
        </w:r>
      </w:hyperlink>
      <w:r w:rsidRPr="00F83AED">
        <w:rPr>
          <w:rFonts w:ascii="Arial" w:eastAsiaTheme="minorHAnsi" w:hAnsi="Arial" w:cs="Arial"/>
          <w:szCs w:val="24"/>
          <w:lang w:val="ru-RU"/>
        </w:rPr>
        <w:t xml:space="preserve"> 8, 9 настоящего Порядка и условий;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3)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предоставление заявителем недостоверных сведений;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4)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 xml:space="preserve">наличие решения о ликвидации заявителя, наличие решения арбитражного суда о признании заявителя банкротом и об открытии конкурсного производства, наличие решения о приостановлении деятельности заявителя в порядке, предусмотренном </w:t>
      </w:r>
      <w:hyperlink r:id="rId13" w:tooltip="https://login.consultant.ru/link/?req=doc&amp;base=LAW&amp;n=465969" w:history="1">
        <w:r w:rsidRPr="00F83AED">
          <w:rPr>
            <w:rFonts w:ascii="Arial" w:eastAsiaTheme="minorHAnsi" w:hAnsi="Arial" w:cs="Arial"/>
            <w:szCs w:val="24"/>
            <w:lang w:val="ru-RU"/>
          </w:rPr>
          <w:t>Кодексом</w:t>
        </w:r>
      </w:hyperlink>
      <w:r w:rsidRPr="00F83AED">
        <w:rPr>
          <w:rFonts w:ascii="Arial" w:eastAsiaTheme="minorHAnsi" w:hAnsi="Arial" w:cs="Arial"/>
          <w:szCs w:val="24"/>
          <w:lang w:val="ru-RU"/>
        </w:rPr>
        <w:t xml:space="preserve"> Российской Федерации об административных правонарушениях;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5)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в отношении указанных в заявлении нежилых помещений принято решение о проведении торгов;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6)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указанные в заявлении нежилые помещения уже предоставлены иным юридическим или физическим лицам;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lastRenderedPageBreak/>
        <w:t>7)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содержание заявления не позволяет установить испрашиваемые в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безвозмездное пользование нежилые помещения;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8)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указанные в заявлении нежилые помещения не находятся в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муниципальной собственности</w:t>
      </w:r>
      <w:r w:rsidRPr="00F83AED">
        <w:rPr>
          <w:rFonts w:ascii="Arial" w:hAnsi="Arial" w:cs="Arial"/>
          <w:szCs w:val="24"/>
          <w:lang w:val="ru-RU"/>
        </w:rPr>
        <w:t xml:space="preserve"> </w:t>
      </w:r>
      <w:r w:rsidRPr="00F83AED">
        <w:rPr>
          <w:rFonts w:ascii="Arial" w:eastAsiaTheme="minorHAnsi" w:hAnsi="Arial" w:cs="Arial"/>
          <w:szCs w:val="24"/>
          <w:lang w:val="ru-RU"/>
        </w:rPr>
        <w:t xml:space="preserve"> Михайловского сельсовета Куйбышевского района Новосибирской области;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9)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указанные в заявлении нежилые помещения не соответствуют технологическим нормам;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10)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несоответствие цели использования нежилых помещений, указанной в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заявлении, функциональному назначению данных нежилых помещений;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proofErr w:type="gramStart"/>
      <w:r w:rsidRPr="00F83AED">
        <w:rPr>
          <w:rFonts w:ascii="Arial" w:eastAsiaTheme="minorHAnsi" w:hAnsi="Arial" w:cs="Arial"/>
          <w:szCs w:val="24"/>
          <w:lang w:val="ru-RU"/>
        </w:rPr>
        <w:t>11)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нежилые помещения включены в перечень муниципального имущества  Михайловского сельсовета Куйбышевского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  <w:proofErr w:type="gramEnd"/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15.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Договор безвозмездного пользования заключается не позднее 30 дней со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дня принятия распоряжения Главы  Михайловского сельсовета или приказа предприятия (учреждения) о передаче нежилых помещений, составляющих казну, в безвозмездное пользование организации федеральной почтовой связи без проведения торгов (конкурсов, аукционов).</w:t>
      </w:r>
    </w:p>
    <w:p w:rsidR="00F83AED" w:rsidRPr="00F83AED" w:rsidRDefault="00F83AED" w:rsidP="00F83AED">
      <w:pPr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F83AED">
        <w:rPr>
          <w:rFonts w:ascii="Arial" w:eastAsiaTheme="minorHAnsi" w:hAnsi="Arial" w:cs="Arial"/>
          <w:szCs w:val="24"/>
          <w:lang w:val="ru-RU"/>
        </w:rPr>
        <w:t>Проекты договора безвозмездного пользования нежилыми помещениями, направленные (выданные) заявителю, должны быть им подписаны и</w:t>
      </w:r>
      <w:r w:rsidRPr="00A278CA">
        <w:rPr>
          <w:rFonts w:ascii="Arial" w:eastAsiaTheme="minorHAnsi" w:hAnsi="Arial" w:cs="Arial"/>
          <w:szCs w:val="24"/>
        </w:rPr>
        <w:t> </w:t>
      </w:r>
      <w:r w:rsidRPr="00F83AED">
        <w:rPr>
          <w:rFonts w:ascii="Arial" w:eastAsiaTheme="minorHAnsi" w:hAnsi="Arial" w:cs="Arial"/>
          <w:szCs w:val="24"/>
          <w:lang w:val="ru-RU"/>
        </w:rPr>
        <w:t>представлены ссудодателю не позднее чем в течение 10 календарных дней со дня получения заявителем указанных проектов.</w:t>
      </w:r>
    </w:p>
    <w:p w:rsidR="00F83AED" w:rsidRPr="00A278CA" w:rsidRDefault="00F83AED" w:rsidP="00F83AED">
      <w:pPr>
        <w:pStyle w:val="Default"/>
        <w:ind w:firstLine="709"/>
        <w:jc w:val="both"/>
        <w:rPr>
          <w:rFonts w:ascii="Arial" w:hAnsi="Arial" w:cs="Arial"/>
        </w:rPr>
      </w:pPr>
    </w:p>
    <w:p w:rsidR="00F83AED" w:rsidRPr="00A278CA" w:rsidRDefault="00F83AED" w:rsidP="00F83AED">
      <w:pPr>
        <w:pStyle w:val="Default"/>
        <w:ind w:firstLine="709"/>
        <w:jc w:val="both"/>
        <w:rPr>
          <w:rFonts w:ascii="Arial" w:hAnsi="Arial" w:cs="Arial"/>
        </w:rPr>
      </w:pPr>
    </w:p>
    <w:p w:rsidR="00F83AED" w:rsidRPr="00A278CA" w:rsidRDefault="00F83AED" w:rsidP="00F83AED">
      <w:pPr>
        <w:pStyle w:val="Default"/>
        <w:ind w:firstLine="709"/>
        <w:jc w:val="both"/>
        <w:rPr>
          <w:rFonts w:ascii="Arial" w:hAnsi="Arial" w:cs="Arial"/>
        </w:rPr>
      </w:pPr>
    </w:p>
    <w:p w:rsidR="00F83AED" w:rsidRPr="00A278CA" w:rsidRDefault="00F83AED" w:rsidP="00F83AED">
      <w:pPr>
        <w:pStyle w:val="Default"/>
        <w:ind w:firstLine="709"/>
        <w:jc w:val="center"/>
        <w:rPr>
          <w:rFonts w:ascii="Arial" w:hAnsi="Arial" w:cs="Arial"/>
          <w:lang w:val="en-US"/>
        </w:rPr>
      </w:pPr>
      <w:r w:rsidRPr="00A278CA">
        <w:rPr>
          <w:rFonts w:ascii="Arial" w:hAnsi="Arial" w:cs="Arial"/>
        </w:rPr>
        <w:t>_________</w:t>
      </w:r>
    </w:p>
    <w:p w:rsidR="00F83AED" w:rsidRPr="00A278CA" w:rsidRDefault="00F83AED" w:rsidP="00F83AED">
      <w:pPr>
        <w:rPr>
          <w:rFonts w:ascii="Arial" w:hAnsi="Arial" w:cs="Arial"/>
          <w:szCs w:val="24"/>
        </w:rPr>
      </w:pPr>
    </w:p>
    <w:p w:rsidR="00996D04" w:rsidRDefault="00996D04"/>
    <w:sectPr w:rsidR="00996D04" w:rsidSect="0099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83AED"/>
    <w:rsid w:val="00996D04"/>
    <w:rsid w:val="00F8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ED"/>
    <w:pPr>
      <w:spacing w:before="200"/>
      <w:ind w:left="144" w:right="144"/>
    </w:pPr>
    <w:rPr>
      <w:rFonts w:ascii="Century Gothic" w:eastAsia="Century Gothic" w:hAnsi="Century Gothic" w:cs="Times New Roman"/>
      <w:color w:val="2626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3AED"/>
    <w:pPr>
      <w:spacing w:before="120" w:after="120" w:line="240" w:lineRule="auto"/>
      <w:contextualSpacing/>
    </w:pPr>
    <w:rPr>
      <w:rFonts w:eastAsia="Times New Roman"/>
      <w:color w:val="956AAC"/>
      <w:spacing w:val="5"/>
      <w:kern w:val="28"/>
      <w:sz w:val="28"/>
      <w:szCs w:val="28"/>
      <w:lang/>
    </w:rPr>
  </w:style>
  <w:style w:type="character" w:customStyle="1" w:styleId="a4">
    <w:name w:val="Название Знак"/>
    <w:basedOn w:val="a0"/>
    <w:link w:val="a3"/>
    <w:rsid w:val="00F83AED"/>
    <w:rPr>
      <w:rFonts w:ascii="Century Gothic" w:eastAsia="Times New Roman" w:hAnsi="Century Gothic" w:cs="Times New Roman"/>
      <w:color w:val="956AAC"/>
      <w:spacing w:val="5"/>
      <w:kern w:val="28"/>
      <w:sz w:val="28"/>
      <w:szCs w:val="28"/>
      <w:lang/>
    </w:rPr>
  </w:style>
  <w:style w:type="paragraph" w:customStyle="1" w:styleId="a5">
    <w:name w:val="Контактные данные"/>
    <w:basedOn w:val="a"/>
    <w:uiPriority w:val="1"/>
    <w:qFormat/>
    <w:rsid w:val="00F83AED"/>
    <w:pPr>
      <w:spacing w:before="0" w:after="240" w:line="336" w:lineRule="auto"/>
      <w:contextualSpacing/>
    </w:pPr>
  </w:style>
  <w:style w:type="paragraph" w:customStyle="1" w:styleId="a6">
    <w:name w:val="Организация"/>
    <w:basedOn w:val="a"/>
    <w:next w:val="a5"/>
    <w:uiPriority w:val="1"/>
    <w:qFormat/>
    <w:rsid w:val="00F83AED"/>
    <w:pPr>
      <w:spacing w:before="240" w:after="100"/>
    </w:pPr>
    <w:rPr>
      <w:rFonts w:eastAsia="Times New Roman"/>
      <w:color w:val="956AAC"/>
      <w:sz w:val="66"/>
    </w:rPr>
  </w:style>
  <w:style w:type="paragraph" w:customStyle="1" w:styleId="a7">
    <w:name w:val="Место для таблицы"/>
    <w:basedOn w:val="a"/>
    <w:next w:val="a"/>
    <w:uiPriority w:val="2"/>
    <w:qFormat/>
    <w:rsid w:val="00F83AED"/>
    <w:pPr>
      <w:spacing w:before="0" w:after="0" w:line="80" w:lineRule="exact"/>
    </w:pPr>
  </w:style>
  <w:style w:type="paragraph" w:customStyle="1" w:styleId="Default">
    <w:name w:val="Default"/>
    <w:rsid w:val="00F83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6789&amp;dst=100077" TargetMode="External"/><Relationship Id="rId13" Type="http://schemas.openxmlformats.org/officeDocument/2006/relationships/hyperlink" Target="https://login.consultant.ru/link/?req=doc&amp;base=LAW&amp;n=4659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969" TargetMode="External"/><Relationship Id="rId12" Type="http://schemas.openxmlformats.org/officeDocument/2006/relationships/hyperlink" Target="https://login.consultant.ru/link/?req=doc&amp;base=RLAW049&amp;n=166789&amp;dst=1000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928&amp;dst=100600" TargetMode="External"/><Relationship Id="rId11" Type="http://schemas.openxmlformats.org/officeDocument/2006/relationships/hyperlink" Target="https://login.consultant.ru/link/?req=doc&amp;base=LAW&amp;n=451928&amp;dst=100600" TargetMode="External"/><Relationship Id="rId5" Type="http://schemas.openxmlformats.org/officeDocument/2006/relationships/hyperlink" Target="https://login.consultant.ru/link/?req=doc&amp;base=LAW&amp;n=45192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49&amp;n=166789&amp;dst=100077" TargetMode="External"/><Relationship Id="rId4" Type="http://schemas.openxmlformats.org/officeDocument/2006/relationships/hyperlink" Target="https://login.consultant.ru/link/?req=doc&amp;base=LAW&amp;n=452991" TargetMode="External"/><Relationship Id="rId9" Type="http://schemas.openxmlformats.org/officeDocument/2006/relationships/hyperlink" Target="https://login.consultant.ru/link/?req=doc&amp;base=RLAW049&amp;n=166789&amp;dst=1000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2223</Words>
  <Characters>12675</Characters>
  <Application>Microsoft Office Word</Application>
  <DocSecurity>0</DocSecurity>
  <Lines>105</Lines>
  <Paragraphs>29</Paragraphs>
  <ScaleCrop>false</ScaleCrop>
  <Company/>
  <LinksUpToDate>false</LinksUpToDate>
  <CharactersWithSpaces>14869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2024-04-15T04:24:00Z</dcterms:created>
  <dcterms:modified xsi:type="dcterms:W3CDTF">2024-04-15T04:25:00Z</dcterms:modified>
</cp:coreProperties>
</file>